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02F01791"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58598E">
        <w:rPr>
          <w:rFonts w:eastAsia="Times New Roman" w:cstheme="minorHAnsi"/>
          <w:caps/>
          <w:lang w:eastAsia="es-ES"/>
        </w:rPr>
        <w:t xml:space="preserve"> </w:t>
      </w:r>
      <w:r w:rsidR="00604001">
        <w:rPr>
          <w:rFonts w:eastAsia="Times New Roman" w:cstheme="minorHAnsi"/>
          <w:caps/>
          <w:lang w:eastAsia="es-ES"/>
        </w:rPr>
        <w:t>E</w:t>
      </w:r>
      <w:r w:rsidR="0058598E">
        <w:rPr>
          <w:rFonts w:eastAsia="Times New Roman" w:cstheme="minorHAnsi"/>
          <w:caps/>
          <w:lang w:eastAsia="es-ES"/>
        </w:rPr>
        <w:t>l c</w:t>
      </w:r>
      <w:r w:rsidR="00604001">
        <w:rPr>
          <w:rFonts w:eastAsia="Times New Roman" w:cstheme="minorHAnsi"/>
          <w:caps/>
          <w:lang w:eastAsia="es-ES"/>
        </w:rPr>
        <w:t>ONGRESO DE LA NACIÓN</w:t>
      </w:r>
      <w:r w:rsidRPr="00656437">
        <w:rPr>
          <w:rFonts w:eastAsia="Times New Roman" w:cstheme="minorHAnsi"/>
          <w:lang w:eastAsia="es-ES"/>
        </w:rPr>
        <w:t xml:space="preserve">, domiciliada en </w:t>
      </w:r>
      <w:r w:rsidR="0058598E">
        <w:rPr>
          <w:rFonts w:eastAsia="Times New Roman" w:cstheme="minorHAnsi"/>
          <w:lang w:eastAsia="es-ES"/>
        </w:rPr>
        <w:t>AVDA. REPÚBLICA ENTRE LAS CALLES RÍO JEJUÍ Y RÍO YPANE</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58598E" w:rsidRPr="00EA4C22">
        <w:rPr>
          <w:rFonts w:eastAsia="Times New Roman" w:cstheme="minorHAnsi"/>
          <w:b/>
          <w:bCs/>
          <w:lang w:eastAsia="es-ES"/>
        </w:rPr>
        <w:t xml:space="preserve">SERVICIO DE CONSULTORIA </w:t>
      </w:r>
      <w:r w:rsidR="00604001" w:rsidRPr="00EA4C22">
        <w:rPr>
          <w:rFonts w:eastAsia="Times New Roman" w:cstheme="minorHAnsi"/>
          <w:b/>
          <w:bCs/>
          <w:lang w:eastAsia="es-ES"/>
        </w:rPr>
        <w:t>ESPECIALIZADA EN PATRIMONIO ARQUITECTÓNICO</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13E4F9DE" w14:textId="5BD1B5C3" w:rsidR="0058598E" w:rsidRPr="00EA4C22" w:rsidRDefault="00604001" w:rsidP="00B36203">
      <w:pPr>
        <w:tabs>
          <w:tab w:val="num" w:pos="360"/>
          <w:tab w:val="num" w:pos="570"/>
        </w:tabs>
        <w:spacing w:after="0"/>
        <w:jc w:val="both"/>
        <w:rPr>
          <w:rFonts w:eastAsia="Times New Roman" w:cstheme="minorHAnsi"/>
          <w:b/>
          <w:bCs/>
          <w:lang w:eastAsia="es-ES"/>
        </w:rPr>
      </w:pPr>
      <w:r w:rsidRPr="00EA4C22">
        <w:rPr>
          <w:rFonts w:eastAsia="Times New Roman" w:cstheme="minorHAnsi"/>
          <w:b/>
          <w:bCs/>
          <w:lang w:eastAsia="es-ES"/>
        </w:rPr>
        <w:t>SERVICIO DE CONSULTORIA ESPECIALIZADA EN PATRIMONIO ARQUITECTÓNICO</w:t>
      </w:r>
    </w:p>
    <w:p w14:paraId="31713D33" w14:textId="77777777" w:rsidR="00604001" w:rsidRPr="00656437" w:rsidRDefault="00604001"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0F7C9D5"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58598E" w:rsidRPr="0058598E">
        <w:rPr>
          <w:rFonts w:eastAsia="Times New Roman" w:cstheme="minorHAnsi"/>
          <w:i/>
          <w:color w:val="000000" w:themeColor="text1"/>
          <w:lang w:eastAsia="es-PY"/>
        </w:rPr>
        <w:t>GARANTIA DE FIEL CUMPLIMIENO DEL CONTRATO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3573872"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A04897">
        <w:rPr>
          <w:rFonts w:cstheme="minorHAnsi"/>
          <w:snapToGrid w:val="0"/>
          <w:color w:val="000000"/>
        </w:rPr>
        <w:t xml:space="preserve"> 46</w:t>
      </w:r>
      <w:r w:rsidR="00604001">
        <w:rPr>
          <w:rFonts w:cstheme="minorHAnsi"/>
          <w:snapToGrid w:val="0"/>
          <w:color w:val="000000"/>
        </w:rPr>
        <w:t>2</w:t>
      </w:r>
      <w:r w:rsidR="00A04897">
        <w:rPr>
          <w:rFonts w:cstheme="minorHAnsi"/>
          <w:snapToGrid w:val="0"/>
          <w:color w:val="000000"/>
        </w:rPr>
        <w:t>.</w:t>
      </w:r>
      <w:r w:rsidR="00604001">
        <w:rPr>
          <w:rFonts w:cstheme="minorHAnsi"/>
          <w:snapToGrid w:val="0"/>
          <w:color w:val="000000"/>
        </w:rPr>
        <w:t>843</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3A8FA77E"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B8036D">
        <w:rPr>
          <w:rFonts w:eastAsia="Times New Roman" w:cstheme="minorHAnsi"/>
          <w:lang w:eastAsia="es-ES"/>
        </w:rPr>
        <w:t>LICITACIÓN DE MENOR CUANTÍA NACIONAL</w:t>
      </w:r>
      <w:r w:rsidRPr="004018E6">
        <w:rPr>
          <w:rFonts w:eastAsia="Times New Roman" w:cstheme="minorHAnsi"/>
          <w:i/>
          <w:color w:val="FF0000"/>
          <w:lang w:eastAsia="es-ES"/>
        </w:rPr>
        <w:t xml:space="preserve"> </w:t>
      </w:r>
      <w:r w:rsidRPr="00656437">
        <w:rPr>
          <w:rFonts w:eastAsia="Times New Roman" w:cstheme="minorHAnsi"/>
          <w:lang w:eastAsia="es-ES"/>
        </w:rPr>
        <w:t>N°</w:t>
      </w:r>
      <w:r w:rsidR="00B8036D">
        <w:rPr>
          <w:rFonts w:eastAsia="Times New Roman" w:cstheme="minorHAnsi"/>
          <w:lang w:eastAsia="es-ES"/>
        </w:rPr>
        <w:t>15/2025</w:t>
      </w:r>
      <w:r w:rsidRPr="00656437">
        <w:rPr>
          <w:rFonts w:eastAsia="Times New Roman" w:cstheme="minorHAnsi"/>
          <w:lang w:eastAsia="es-ES"/>
        </w:rPr>
        <w:t xml:space="preserve">, convocado por la </w:t>
      </w:r>
      <w:r w:rsidR="00B8036D">
        <w:rPr>
          <w:rFonts w:eastAsia="Times New Roman" w:cstheme="minorHAnsi"/>
          <w:lang w:eastAsia="es-ES"/>
        </w:rPr>
        <w:t>CÁMARA DE SENADORES</w:t>
      </w:r>
      <w:r w:rsidRPr="00656437">
        <w:rPr>
          <w:rFonts w:eastAsia="Times New Roman" w:cstheme="minorHAnsi"/>
          <w:lang w:eastAsia="es-ES"/>
        </w:rPr>
        <w:t xml:space="preserve">. La adjudicación fue realizada según acto </w:t>
      </w:r>
      <w:r w:rsidRPr="00656437">
        <w:rPr>
          <w:rFonts w:eastAsia="Times New Roman" w:cstheme="minorHAnsi"/>
          <w:lang w:eastAsia="es-ES"/>
        </w:rPr>
        <w:lastRenderedPageBreak/>
        <w:t>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1732BFBA" w14:textId="77777777" w:rsidR="00604001" w:rsidRPr="00604001" w:rsidRDefault="00604001" w:rsidP="00604001">
      <w:pPr>
        <w:spacing w:after="0"/>
        <w:jc w:val="both"/>
        <w:rPr>
          <w:rFonts w:cstheme="minorHAnsi"/>
          <w:color w:val="000000" w:themeColor="text1"/>
          <w:lang w:eastAsia="es-PY"/>
        </w:rPr>
      </w:pPr>
      <w:r w:rsidRPr="00604001">
        <w:rPr>
          <w:rFonts w:cstheme="minorHAnsi"/>
          <w:color w:val="000000" w:themeColor="text1"/>
          <w:lang w:eastAsia="es-PY"/>
        </w:rPr>
        <w:t>El proveedor deberá emitir un recibo de dinero al momento de la recepción del pago correspondiente a la cancelación de cada factura emitida. Dicho recibo deberá ser presentado en un plazo máximo de quince (15) días hábiles posteriores a la acreditación del depósito o transferencia en la cuenta habilitada para el efecto, en la oficina de la Dirección de Tesorería de la Cámara de Senadores Congreso de la Nación. </w:t>
      </w:r>
      <w:r w:rsidRPr="00604001">
        <w:rPr>
          <w:rFonts w:cstheme="minorHAnsi"/>
          <w:b/>
          <w:bCs/>
          <w:color w:val="000000" w:themeColor="text1"/>
          <w:lang w:eastAsia="es-PY"/>
        </w:rPr>
        <w:t>En caso de que el proveedor no presente el Recibo de Dinero dentro del plazo establecido, la convocante se reserva el derecho de suspender futuros pagos hasta la regularización de la documentación requerida.</w:t>
      </w:r>
    </w:p>
    <w:p w14:paraId="617D18F1" w14:textId="77777777" w:rsidR="00604001" w:rsidRPr="00656437" w:rsidRDefault="00604001" w:rsidP="00B36203">
      <w:pPr>
        <w:numPr>
          <w:ilvl w:val="12"/>
          <w:numId w:val="0"/>
        </w:numPr>
        <w:shd w:val="clear" w:color="auto" w:fill="FFFFFF"/>
        <w:suppressAutoHyphens/>
        <w:spacing w:after="240"/>
        <w:jc w:val="both"/>
        <w:rPr>
          <w:rFonts w:eastAsia="Times New Roman" w:cstheme="minorHAnsi"/>
          <w:lang w:eastAsia="es-ES"/>
        </w:rPr>
      </w:pP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636062CB"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w:t>
      </w:r>
      <w:r w:rsidR="00F8165E">
        <w:rPr>
          <w:rFonts w:cstheme="minorHAnsi"/>
        </w:rPr>
        <w:t>: DESDE LA FIRMA DEL CONTRATO HASTA EL CUMPLIMIENTO</w:t>
      </w:r>
      <w:r w:rsidR="002502DE">
        <w:rPr>
          <w:rFonts w:cstheme="minorHAnsi"/>
        </w:rPr>
        <w:t xml:space="preserve"> </w:t>
      </w:r>
      <w:r w:rsidR="00F8165E">
        <w:rPr>
          <w:rFonts w:cstheme="minorHAnsi"/>
        </w:rPr>
        <w:t>TOTAL DE LAS OBLIGACIONES</w:t>
      </w:r>
    </w:p>
    <w:p w14:paraId="20568204" w14:textId="5626C029" w:rsidR="00B36203" w:rsidRPr="00656437" w:rsidRDefault="00B36203" w:rsidP="00CF3EB5">
      <w:pPr>
        <w:numPr>
          <w:ilvl w:val="12"/>
          <w:numId w:val="0"/>
        </w:numPr>
        <w:shd w:val="clear" w:color="auto" w:fill="FFFFFF"/>
        <w:suppressAutoHyphens/>
        <w:spacing w:before="120"/>
        <w:jc w:val="both"/>
        <w:rPr>
          <w:rFonts w:cstheme="minorHAnsi"/>
          <w:b/>
          <w:bCs/>
          <w:u w:val="single"/>
          <w:lang w:eastAsia="es-ES"/>
        </w:rPr>
      </w:pPr>
      <w:r w:rsidRPr="00656437">
        <w:rPr>
          <w:rFonts w:cstheme="minorHAnsi"/>
          <w:b/>
          <w:bCs/>
          <w:u w:val="single"/>
          <w:lang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4F68D61"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42761C">
        <w:rPr>
          <w:rFonts w:eastAsia="Times New Roman" w:cstheme="minorHAnsi"/>
          <w:bCs/>
          <w:lang w:eastAsia="es-ES"/>
        </w:rPr>
        <w:t>Ing</w:t>
      </w:r>
      <w:r w:rsidR="00CF3EB5" w:rsidRPr="00F72F4C">
        <w:rPr>
          <w:rFonts w:ascii="Times New Roman" w:hAnsi="Times New Roman" w:cs="Times New Roman"/>
        </w:rPr>
        <w:t xml:space="preserve">. </w:t>
      </w:r>
      <w:r w:rsidR="0042761C">
        <w:rPr>
          <w:rFonts w:ascii="Times New Roman" w:hAnsi="Times New Roman" w:cs="Times New Roman"/>
        </w:rPr>
        <w:t>Sebastián Romero</w:t>
      </w:r>
      <w:r w:rsidR="00CF3EB5" w:rsidRPr="002B423A">
        <w:rPr>
          <w:rFonts w:ascii="Times New Roman" w:hAnsi="Times New Roman" w:cs="Times New Roman"/>
        </w:rPr>
        <w:t xml:space="preserve">, Director </w:t>
      </w:r>
      <w:r w:rsidR="0042761C">
        <w:rPr>
          <w:rFonts w:ascii="Times New Roman" w:hAnsi="Times New Roman" w:cs="Times New Roman"/>
        </w:rPr>
        <w:t>de la Dirección de Recursos Físicos.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lastRenderedPageBreak/>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117561" w:rsidRDefault="00117561"/>
    <w:sectPr w:rsidR="001175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928881947">
    <w:abstractNumId w:val="1"/>
  </w:num>
  <w:num w:numId="2" w16cid:durableId="1676879716">
    <w:abstractNumId w:val="0"/>
  </w:num>
  <w:num w:numId="3" w16cid:durableId="150786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17561"/>
    <w:rsid w:val="001D15EF"/>
    <w:rsid w:val="002502DE"/>
    <w:rsid w:val="00414DDC"/>
    <w:rsid w:val="0042761C"/>
    <w:rsid w:val="00472659"/>
    <w:rsid w:val="00491683"/>
    <w:rsid w:val="004B3754"/>
    <w:rsid w:val="004D24A4"/>
    <w:rsid w:val="004E71AA"/>
    <w:rsid w:val="0058598E"/>
    <w:rsid w:val="005A5970"/>
    <w:rsid w:val="00604001"/>
    <w:rsid w:val="006B4C83"/>
    <w:rsid w:val="00783260"/>
    <w:rsid w:val="00845DDC"/>
    <w:rsid w:val="00A04897"/>
    <w:rsid w:val="00A20BEB"/>
    <w:rsid w:val="00A9534A"/>
    <w:rsid w:val="00B36203"/>
    <w:rsid w:val="00B8036D"/>
    <w:rsid w:val="00CF2D8D"/>
    <w:rsid w:val="00CF3EB5"/>
    <w:rsid w:val="00D3655F"/>
    <w:rsid w:val="00D516D1"/>
    <w:rsid w:val="00DB572D"/>
    <w:rsid w:val="00EA4C22"/>
    <w:rsid w:val="00EC5C10"/>
    <w:rsid w:val="00F8165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1152</Words>
  <Characters>6342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28</cp:revision>
  <dcterms:created xsi:type="dcterms:W3CDTF">2025-05-02T11:40:00Z</dcterms:created>
  <dcterms:modified xsi:type="dcterms:W3CDTF">2025-10-06T15:48:00Z</dcterms:modified>
</cp:coreProperties>
</file>